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 w:cs="Nimbus Roman"/>
          <w:sz w:val="32"/>
          <w:szCs w:val="32"/>
        </w:rPr>
      </w:pPr>
      <w:r>
        <w:rPr>
          <w:rFonts w:ascii="Times New Roman" w:hAnsi="Times New Roman" w:eastAsia="方正黑体_GBK" w:cs="Nimbus Roman"/>
          <w:sz w:val="32"/>
          <w:szCs w:val="32"/>
        </w:rPr>
        <w:t>附件1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_GBK" w:cs="Nimbus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Nimbus Roman"/>
          <w:sz w:val="44"/>
          <w:szCs w:val="44"/>
        </w:rPr>
      </w:pPr>
      <w:r>
        <w:rPr>
          <w:rFonts w:hint="eastAsia" w:ascii="Times New Roman" w:hAnsi="Times New Roman" w:eastAsia="方正小标宋_GBK" w:cs="Nimbus Roman"/>
          <w:sz w:val="44"/>
          <w:szCs w:val="44"/>
        </w:rPr>
        <w:t>高校</w:t>
      </w:r>
      <w:r>
        <w:rPr>
          <w:rFonts w:ascii="Times New Roman" w:hAnsi="Times New Roman" w:eastAsia="方正小标宋_GBK" w:cs="Nimbus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Nimbus Roman"/>
          <w:sz w:val="44"/>
          <w:szCs w:val="44"/>
        </w:rPr>
        <w:t>2</w:t>
      </w:r>
      <w:r>
        <w:rPr>
          <w:rFonts w:ascii="Times New Roman" w:hAnsi="Times New Roman" w:eastAsia="方正小标宋_GBK" w:cs="Nimbus Roman"/>
          <w:sz w:val="44"/>
          <w:szCs w:val="44"/>
        </w:rPr>
        <w:t>~202</w:t>
      </w:r>
      <w:r>
        <w:rPr>
          <w:rFonts w:hint="eastAsia" w:ascii="Times New Roman" w:hAnsi="Times New Roman" w:eastAsia="方正小标宋_GBK" w:cs="Nimbus Roman"/>
          <w:sz w:val="44"/>
          <w:szCs w:val="44"/>
        </w:rPr>
        <w:t>3</w:t>
      </w:r>
      <w:r>
        <w:rPr>
          <w:rFonts w:ascii="Times New Roman" w:hAnsi="Times New Roman" w:eastAsia="方正小标宋_GBK" w:cs="Nimbus Roman"/>
          <w:sz w:val="44"/>
          <w:szCs w:val="44"/>
        </w:rPr>
        <w:t>学年度信息公开工作统计表</w:t>
      </w:r>
    </w:p>
    <w:p>
      <w:pPr>
        <w:spacing w:line="600" w:lineRule="exact"/>
        <w:rPr>
          <w:rFonts w:ascii="Times New Roman" w:hAnsi="Times New Roman" w:eastAsia="方正楷体_GBK" w:cs="Nimbus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楷体_GBK" w:cs="Nimbus Roman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Nimbus Roman"/>
          <w:sz w:val="32"/>
          <w:szCs w:val="32"/>
        </w:rPr>
        <w:t>学校名称：</w:t>
      </w:r>
      <w:r>
        <w:rPr>
          <w:rFonts w:hint="eastAsia" w:eastAsia="方正楷体_GBK" w:cs="Nimbus Roman"/>
          <w:sz w:val="32"/>
          <w:szCs w:val="32"/>
          <w:lang w:val="en-US" w:eastAsia="zh-CN"/>
        </w:rPr>
        <w:t>重庆电信职业学院</w:t>
      </w:r>
    </w:p>
    <w:tbl>
      <w:tblPr>
        <w:tblStyle w:val="2"/>
        <w:tblW w:w="88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014"/>
        <w:gridCol w:w="666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序号</w:t>
            </w:r>
          </w:p>
        </w:tc>
        <w:tc>
          <w:tcPr>
            <w:tcW w:w="7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内  容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数量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本校门户网站(注:在右边空格处填有或无)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本校门户网站首页信息公开平台(注:在右边空格处填有或无)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本校信息公开工作领导小组组长是(注:在右边空格处填校长、院长等)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15"/>
                <w:szCs w:val="16"/>
                <w:lang w:val="en-US" w:eastAsia="zh-CN"/>
              </w:rPr>
              <w:t>院长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本校信息公开工作具体承办处室是(注：在右边空格处填办公室等)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10"/>
                <w:szCs w:val="11"/>
                <w:lang w:val="en-US" w:eastAsia="zh-CN"/>
              </w:rPr>
              <w:t>党政办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本校信息公开受理点设立(注：在右边空格处填办公室等)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hint="eastAsia" w:eastAsia="仿宋_GB2312" w:cs="Nimbus Roman"/>
                <w:sz w:val="10"/>
                <w:szCs w:val="11"/>
                <w:lang w:val="en-US" w:eastAsia="zh-CN"/>
              </w:rPr>
              <w:t>党政办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6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本校本学年度设立信息公开专项经费项目(注：在右边空格处填有或无)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7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本校本学年度落实信息公开专项经费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18"/>
                <w:szCs w:val="20"/>
                <w:lang w:val="en-US" w:eastAsia="zh-CN"/>
              </w:rPr>
              <w:t>12000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8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本校有信息公开工作专职人员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1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9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本校有信息公开工作兼职人员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1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10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本校本学年度在本校门户网站主动公开信息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195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11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本校本学年度主动公开高等学校信息公开事项清单（50条）信息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189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12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本校本学年度在本校门户网站信息公开平台上主动公开信息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13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本校本学年度在本校办公内网主动公开信息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191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14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本校本学年度召开新闻发布会、新闻通气会、记者座谈会、记者见面会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15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color w:val="FF0000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本校本学年度通过本校官方微博、微信主动公开信息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344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16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本学年度中央和地方各类媒体有关本校的报道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12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17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本学年度中央和地方各类媒体有关本校的报道中，在头版报道的有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5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18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本学年度中央和地方各类媒体有关本校的报道中，在头版头条报道的有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2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19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本校本学年度共收到信息公开申请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20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本校本学年度收到的信息公开申请共办结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21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本校本学年度因信息公开申请引起行政复议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22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本校本学年度因信息公开申请引起的行政复议结果赢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23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本校本学年度因信息公开申请引起的行政复议结果输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24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本校本学年度因信息公开申请引起行政诉讼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25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本校本学年度因信息公开申请引起的行政诉讼结果赢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26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本校本学年度因信息公开申请引起的行政诉讼结果输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27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本校本学年度收到的信息公开申请中，当面提交的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28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本校本学年度收到的信息公开申请中，通过传真提交的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29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本校本学年度收到的信息公开申请中，通过电子邮件提交的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30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本校本学年度收到的信息公开申请中，通过信函或其他方式提交的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31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本校本学年度收到的信息公开申请中，以公民身份提交的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32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本校本学年度收到的信息公开申请中，以法人名义提交的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33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本校本学年度收到的信息公开申请中，以其他组织名义提交的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34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本校本学年度收到的信息公开申请中，涉及人事招聘的申请有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35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本校本学年度收到的信息公开申请中，涉及教职工晋职晋级的申请有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36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本校本学年度收到的信息公开申请中，涉及招标投标的申请有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37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本校本学年度收到的信息公开申请中，涉及财务的申请有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38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本校本学年度收到的信息公开申请中，涉及招生的申请有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39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本校本学年度收到的信息公开申请中，涉及学生管理的申请有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40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本校本学年度收到的信息公开申请中，涉及教职工申诉的申请有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41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本校本学年度收到的信息公开申请中，涉及学生申诉的申请有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42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本校本学年度收到的信息公开申请中，涉及教育对外交流的申请有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43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本校本学年度收到的信息公开申请中，涉及教育救助与资助的申请有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44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本校本学年度收到的信息公开申请中，涉及自然灾害等突发事件以及其他重大事件处置的申请有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45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本校本学年度收到的信息公开申请中，涉及其他的申请有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46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本校本学年度办结的信息公开申请中，予以公开的申请有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47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本校本学年度办结的信息公开申请中，予以部分公开的申请有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48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本校本学年度办结的信息公开申请中，不予公开的申请有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49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本校本学年度办结的信息公开申请中，无法提供的申请有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50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本校本学年度办结的信息公开申请中，不予处理的申请有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51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本校本学年度办结的信息公开申请中，申请人主动放弃的申请有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52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本校本学年度公开电子信箱共接到信件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53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本校本学年度公开电子信箱接到的信件办结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54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本校本学年度信息公开申请收费 (注：在右边空格处填收费或不收费)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15"/>
                <w:szCs w:val="16"/>
                <w:lang w:val="en-US" w:eastAsia="zh-CN"/>
              </w:rPr>
              <w:t>不收费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55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本校本学年度办理信息公开申请共收费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元</w:t>
            </w:r>
          </w:p>
        </w:tc>
      </w:tr>
    </w:tbl>
    <w:p>
      <w:pPr>
        <w:spacing w:line="600" w:lineRule="exact"/>
        <w:rPr>
          <w:rFonts w:ascii="Times New Roman" w:hAnsi="Times New Roman" w:eastAsia="方正黑体_GBK" w:cs="Nimbus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C1CAD"/>
    <w:rsid w:val="59D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2023-11-10T03:36:00Z</dcterms:created>
  <dc:creator>courage</dc:creator>
  <cp:lastModifiedBy>courage</cp:lastModifiedBy>
  <dcterms:modified xsi:type="dcterms:W3CDTF">2023-11-10T03:37:50Z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